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B4" w:rsidRDefault="004961B4" w:rsidP="004961B4">
      <w:pPr>
        <w:pStyle w:val="Title"/>
      </w:pPr>
      <w:r>
        <w:t>About Java Tucana</w:t>
      </w:r>
    </w:p>
    <w:p w:rsidR="004961B4" w:rsidRDefault="004961B4" w:rsidP="004961B4">
      <w:r>
        <w:rPr>
          <w:noProof/>
        </w:rPr>
        <w:drawing>
          <wp:inline distT="0" distB="0" distL="0" distR="0" wp14:anchorId="7AB7FC07" wp14:editId="7F4C8F60">
            <wp:extent cx="1285875" cy="629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1288899" cy="631025"/>
                    </a:xfrm>
                    <a:prstGeom prst="rect">
                      <a:avLst/>
                    </a:prstGeom>
                  </pic:spPr>
                </pic:pic>
              </a:graphicData>
            </a:graphic>
          </wp:inline>
        </w:drawing>
      </w:r>
    </w:p>
    <w:p w:rsidR="004961B4" w:rsidRDefault="004961B4" w:rsidP="004961B4">
      <w:hyperlink r:id="rId5" w:history="1">
        <w:r w:rsidRPr="00317AE4">
          <w:rPr>
            <w:rStyle w:val="Hyperlink"/>
          </w:rPr>
          <w:t>info@javatucana.com</w:t>
        </w:r>
      </w:hyperlink>
    </w:p>
    <w:p w:rsidR="004961B4" w:rsidRDefault="004961B4" w:rsidP="004961B4">
      <w:hyperlink r:id="rId6" w:history="1">
        <w:r w:rsidRPr="00317AE4">
          <w:rPr>
            <w:rStyle w:val="Hyperlink"/>
          </w:rPr>
          <w:t>www.javatucana.com</w:t>
        </w:r>
      </w:hyperlink>
    </w:p>
    <w:p w:rsidR="004961B4" w:rsidRPr="003022E4" w:rsidRDefault="004961B4" w:rsidP="004961B4">
      <w:pPr>
        <w:rPr>
          <w:sz w:val="24"/>
          <w:szCs w:val="24"/>
        </w:rPr>
      </w:pPr>
      <w:r>
        <w:rPr>
          <w:sz w:val="24"/>
          <w:szCs w:val="24"/>
        </w:rPr>
        <w:t xml:space="preserve">(800) </w:t>
      </w:r>
      <w:r w:rsidRPr="003022E4">
        <w:rPr>
          <w:sz w:val="24"/>
          <w:szCs w:val="24"/>
        </w:rPr>
        <w:t>434-JAVA</w:t>
      </w:r>
    </w:p>
    <w:p w:rsidR="004961B4" w:rsidRPr="0037027A" w:rsidRDefault="004961B4" w:rsidP="004961B4">
      <w:pPr>
        <w:pStyle w:val="Heading1"/>
      </w:pPr>
      <w:r w:rsidRPr="0037027A">
        <w:t>Java Tucana Services</w:t>
      </w:r>
    </w:p>
    <w:p w:rsidR="004961B4" w:rsidRPr="009F2DD6" w:rsidRDefault="004961B4" w:rsidP="004961B4">
      <w:pPr>
        <w:pStyle w:val="Heading2"/>
      </w:pPr>
      <w:r w:rsidRPr="009F2DD6">
        <w:t>Office coffee service</w:t>
      </w:r>
    </w:p>
    <w:p w:rsidR="004961B4" w:rsidRDefault="004961B4" w:rsidP="004961B4">
      <w:r>
        <w:t>We’ll supply your office with early-morning deliveries of coffee, tea, bagels, fruit, and other goodies. We have whole-bean, ground, and single-serving options. We also offer rental and maintenance of coffee brewing systems. If you have a problem with any of our equipment, in most cases we’ll repair or replace it the same day. Call or email for details and a cost estimate.</w:t>
      </w:r>
    </w:p>
    <w:p w:rsidR="004961B4" w:rsidRPr="009F2DD6" w:rsidRDefault="004961B4" w:rsidP="004961B4">
      <w:pPr>
        <w:pStyle w:val="Heading2"/>
      </w:pPr>
      <w:r w:rsidRPr="009F2DD6">
        <w:t>Wholesale</w:t>
      </w:r>
    </w:p>
    <w:p w:rsidR="004961B4" w:rsidRDefault="004961B4" w:rsidP="004961B4">
      <w:r>
        <w:t>If you own a coffee shop, deli, restaurants, or any commercial enterprise that can sell coffee, then you can sell Java Tucana coffee! We sell to vendors at wholesale prices, and our coffee will bring you more business. We have our own coffee and tea blends, as well as selections of South American coffees and popular teas. We sell whole bean, ground, or single servings. Some varieties are available in decaf.</w:t>
      </w:r>
    </w:p>
    <w:p w:rsidR="004961B4" w:rsidRPr="0037027A" w:rsidRDefault="004961B4" w:rsidP="004961B4">
      <w:pPr>
        <w:pStyle w:val="Heading2"/>
      </w:pPr>
      <w:r w:rsidRPr="009F2DD6">
        <w:t>Cafés</w:t>
      </w:r>
    </w:p>
    <w:p w:rsidR="004961B4" w:rsidRDefault="004961B4" w:rsidP="004961B4">
      <w:r>
        <w:t>Java Tucana has cafés in many major cities. See our website for locations, hours, and menus, and more. While we distribute our coffee and tea nationally, we are committed to local trade whenever possible. Our cafés seek out local bakers, grocers, and farmers for the pastries, bread, and produce that we serve, so you know you’re eating fresh, local food.</w:t>
      </w:r>
    </w:p>
    <w:p w:rsidR="004961B4" w:rsidRDefault="004961B4">
      <w:pPr>
        <w:spacing w:after="160" w:line="259" w:lineRule="auto"/>
        <w:ind w:firstLine="0"/>
      </w:pPr>
      <w:r>
        <w:br w:type="page"/>
      </w:r>
    </w:p>
    <w:tbl>
      <w:tblPr>
        <w:tblW w:w="7832" w:type="dxa"/>
        <w:tblLook w:val="04A0" w:firstRow="1" w:lastRow="0" w:firstColumn="1" w:lastColumn="0" w:noHBand="0" w:noVBand="1"/>
      </w:tblPr>
      <w:tblGrid>
        <w:gridCol w:w="1676"/>
        <w:gridCol w:w="1076"/>
        <w:gridCol w:w="1076"/>
        <w:gridCol w:w="1076"/>
        <w:gridCol w:w="1076"/>
        <w:gridCol w:w="1076"/>
        <w:gridCol w:w="976"/>
      </w:tblGrid>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noProof/>
                <w:color w:val="000000"/>
              </w:rPr>
              <w:lastRenderedPageBreak/>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476375" cy="7239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73810" cy="726191"/>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1460"/>
            </w:tblGrid>
            <w:tr w:rsidR="004961B4" w:rsidRPr="004961B4">
              <w:trPr>
                <w:trHeight w:val="300"/>
                <w:tblCellSpacing w:w="0" w:type="dxa"/>
              </w:trPr>
              <w:tc>
                <w:tcPr>
                  <w:tcW w:w="1460"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p>
              </w:tc>
            </w:tr>
          </w:tbl>
          <w:p w:rsidR="004961B4" w:rsidRPr="004961B4" w:rsidRDefault="004961B4" w:rsidP="004961B4">
            <w:pPr>
              <w:ind w:firstLine="0"/>
              <w:rPr>
                <w:rFonts w:ascii="Calibri" w:eastAsia="Times New Roman" w:hAnsi="Calibri" w:cs="Times New Roman"/>
                <w:color w:val="00000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r>
      <w:tr w:rsidR="004961B4" w:rsidRPr="004961B4" w:rsidTr="004961B4">
        <w:trPr>
          <w:trHeight w:val="375"/>
        </w:trPr>
        <w:tc>
          <w:tcPr>
            <w:tcW w:w="6856" w:type="dxa"/>
            <w:gridSpan w:val="6"/>
            <w:tcBorders>
              <w:top w:val="nil"/>
              <w:left w:val="nil"/>
              <w:bottom w:val="nil"/>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sz w:val="28"/>
                <w:szCs w:val="28"/>
              </w:rPr>
            </w:pPr>
            <w:r w:rsidRPr="004961B4">
              <w:rPr>
                <w:rFonts w:ascii="Calibri" w:eastAsia="Times New Roman" w:hAnsi="Calibri" w:cs="Times New Roman"/>
                <w:b/>
                <w:bCs/>
                <w:color w:val="000000"/>
                <w:sz w:val="28"/>
                <w:szCs w:val="28"/>
              </w:rPr>
              <w:t>Sample Café Opening Budget</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sz w:val="28"/>
                <w:szCs w:val="28"/>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r>
      <w:tr w:rsidR="004961B4" w:rsidRPr="004961B4" w:rsidTr="004961B4">
        <w:trPr>
          <w:trHeight w:val="300"/>
        </w:trPr>
        <w:tc>
          <w:tcPr>
            <w:tcW w:w="14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Expense</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Year1</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Year2</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Year3</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Year4</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Year5</w:t>
            </w:r>
          </w:p>
        </w:tc>
        <w:tc>
          <w:tcPr>
            <w:tcW w:w="9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center"/>
              <w:rPr>
                <w:rFonts w:ascii="Calibri" w:eastAsia="Times New Roman" w:hAnsi="Calibri" w:cs="Times New Roman"/>
                <w:b/>
                <w:bCs/>
                <w:color w:val="000000"/>
              </w:rPr>
            </w:pPr>
            <w:r w:rsidRPr="004961B4">
              <w:rPr>
                <w:rFonts w:ascii="Calibri" w:eastAsia="Times New Roman" w:hAnsi="Calibri" w:cs="Times New Roman"/>
                <w:b/>
                <w:bCs/>
                <w:color w:val="000000"/>
              </w:rPr>
              <w:t>Average</w:t>
            </w: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Rent</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24000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24000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24000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25200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25200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Remodeling</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12000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2000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Legal</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5000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500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500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500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500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Equipment</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9000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2000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1000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Supplies</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12000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13200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14500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16000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17600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Advertising</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4000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1200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1400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1600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Payroll</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60000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65000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80000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90000</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100000</w:t>
            </w: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p>
        </w:tc>
      </w:tr>
      <w:tr w:rsidR="004961B4" w:rsidRPr="004961B4" w:rsidTr="004961B4">
        <w:trPr>
          <w:trHeight w:val="300"/>
        </w:trPr>
        <w:tc>
          <w:tcPr>
            <w:tcW w:w="14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Miscellaneous</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10000</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11000</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12000</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13000</w:t>
            </w:r>
          </w:p>
        </w:tc>
        <w:tc>
          <w:tcPr>
            <w:tcW w:w="10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color w:val="000000"/>
              </w:rPr>
            </w:pPr>
            <w:r w:rsidRPr="004961B4">
              <w:rPr>
                <w:rFonts w:ascii="Calibri" w:eastAsia="Times New Roman" w:hAnsi="Calibri" w:cs="Times New Roman"/>
                <w:color w:val="000000"/>
              </w:rPr>
              <w:t>14000</w:t>
            </w:r>
          </w:p>
        </w:tc>
        <w:tc>
          <w:tcPr>
            <w:tcW w:w="976" w:type="dxa"/>
            <w:tcBorders>
              <w:top w:val="nil"/>
              <w:left w:val="nil"/>
              <w:bottom w:val="single" w:sz="4" w:space="0" w:color="auto"/>
              <w:right w:val="nil"/>
            </w:tcBorders>
            <w:shd w:val="clear" w:color="auto" w:fill="auto"/>
            <w:noWrap/>
            <w:vAlign w:val="bottom"/>
            <w:hideMark/>
          </w:tcPr>
          <w:p w:rsidR="004961B4" w:rsidRPr="004961B4" w:rsidRDefault="004961B4" w:rsidP="004961B4">
            <w:pPr>
              <w:ind w:firstLine="0"/>
              <w:rPr>
                <w:rFonts w:ascii="Calibri" w:eastAsia="Times New Roman" w:hAnsi="Calibri" w:cs="Times New Roman"/>
                <w:color w:val="000000"/>
              </w:rPr>
            </w:pPr>
            <w:r w:rsidRPr="004961B4">
              <w:rPr>
                <w:rFonts w:ascii="Calibri" w:eastAsia="Times New Roman" w:hAnsi="Calibri" w:cs="Times New Roman"/>
                <w:color w:val="000000"/>
              </w:rPr>
              <w:t> </w:t>
            </w:r>
          </w:p>
        </w:tc>
      </w:tr>
      <w:tr w:rsidR="004961B4" w:rsidRPr="004961B4" w:rsidTr="004961B4">
        <w:trPr>
          <w:trHeight w:val="300"/>
        </w:trPr>
        <w:tc>
          <w:tcPr>
            <w:tcW w:w="14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b/>
                <w:bCs/>
                <w:color w:val="000000"/>
              </w:rPr>
            </w:pPr>
            <w:r w:rsidRPr="004961B4">
              <w:rPr>
                <w:rFonts w:ascii="Calibri" w:eastAsia="Times New Roman" w:hAnsi="Calibri" w:cs="Times New Roman"/>
                <w:b/>
                <w:bCs/>
                <w:color w:val="000000"/>
              </w:rPr>
              <w:t>Totals:</w:t>
            </w: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jc w:val="right"/>
              <w:rPr>
                <w:rFonts w:ascii="Calibri" w:eastAsia="Times New Roman" w:hAnsi="Calibri" w:cs="Times New Roman"/>
                <w:b/>
                <w:bCs/>
                <w:color w:val="00000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10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4961B4" w:rsidRPr="004961B4" w:rsidRDefault="004961B4" w:rsidP="004961B4">
            <w:pPr>
              <w:ind w:firstLine="0"/>
              <w:rPr>
                <w:rFonts w:ascii="Times New Roman" w:eastAsia="Times New Roman" w:hAnsi="Times New Roman" w:cs="Times New Roman"/>
                <w:sz w:val="20"/>
                <w:szCs w:val="20"/>
              </w:rPr>
            </w:pPr>
          </w:p>
        </w:tc>
      </w:tr>
    </w:tbl>
    <w:p w:rsidR="00883C0D" w:rsidRDefault="004961B4">
      <w:bookmarkStart w:id="0" w:name="_GoBack"/>
      <w:bookmarkEnd w:id="0"/>
    </w:p>
    <w:sectPr w:rsidR="0088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EB"/>
    <w:rsid w:val="0002019A"/>
    <w:rsid w:val="000F1FEB"/>
    <w:rsid w:val="004961B4"/>
    <w:rsid w:val="009F2B77"/>
    <w:rsid w:val="00D16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8DB61-FF18-46C5-B139-218ED126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61B4"/>
    <w:pPr>
      <w:spacing w:after="0" w:line="240" w:lineRule="auto"/>
      <w:ind w:firstLine="360"/>
    </w:pPr>
    <w:rPr>
      <w:rFonts w:eastAsiaTheme="minorEastAsia"/>
    </w:rPr>
  </w:style>
  <w:style w:type="paragraph" w:styleId="Heading1">
    <w:name w:val="heading 1"/>
    <w:basedOn w:val="Normal"/>
    <w:next w:val="Normal"/>
    <w:link w:val="Heading1Char"/>
    <w:uiPriority w:val="9"/>
    <w:qFormat/>
    <w:rsid w:val="004961B4"/>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link w:val="Heading2Char"/>
    <w:uiPriority w:val="9"/>
    <w:unhideWhenUsed/>
    <w:qFormat/>
    <w:rsid w:val="004961B4"/>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1B4"/>
    <w:rPr>
      <w:rFonts w:asciiTheme="majorHAnsi" w:eastAsiaTheme="majorEastAsia" w:hAnsiTheme="majorHAnsi" w:cstheme="majorBidi"/>
      <w:b/>
      <w:bCs/>
      <w:color w:val="2E74B5" w:themeColor="accent1" w:themeShade="BF"/>
      <w:sz w:val="32"/>
      <w:szCs w:val="32"/>
    </w:rPr>
  </w:style>
  <w:style w:type="character" w:customStyle="1" w:styleId="Heading2Char">
    <w:name w:val="Heading 2 Char"/>
    <w:basedOn w:val="DefaultParagraphFont"/>
    <w:link w:val="Heading2"/>
    <w:uiPriority w:val="9"/>
    <w:rsid w:val="004961B4"/>
    <w:rPr>
      <w:rFonts w:asciiTheme="majorHAnsi" w:eastAsiaTheme="majorEastAsia" w:hAnsiTheme="majorHAnsi" w:cstheme="majorBidi"/>
      <w:color w:val="2E74B5" w:themeColor="accent1" w:themeShade="BF"/>
      <w:sz w:val="24"/>
      <w:szCs w:val="24"/>
    </w:rPr>
  </w:style>
  <w:style w:type="paragraph" w:styleId="Title">
    <w:name w:val="Title"/>
    <w:basedOn w:val="Normal"/>
    <w:next w:val="Normal"/>
    <w:link w:val="TitleChar"/>
    <w:uiPriority w:val="10"/>
    <w:qFormat/>
    <w:rsid w:val="004961B4"/>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TitleChar">
    <w:name w:val="Title Char"/>
    <w:basedOn w:val="DefaultParagraphFont"/>
    <w:link w:val="Title"/>
    <w:uiPriority w:val="10"/>
    <w:rsid w:val="004961B4"/>
    <w:rPr>
      <w:rFonts w:asciiTheme="majorHAnsi" w:eastAsiaTheme="majorEastAsia" w:hAnsiTheme="majorHAnsi" w:cstheme="majorBidi"/>
      <w:i/>
      <w:iCs/>
      <w:color w:val="1F4D78" w:themeColor="accent1" w:themeShade="7F"/>
      <w:sz w:val="60"/>
      <w:szCs w:val="60"/>
    </w:rPr>
  </w:style>
  <w:style w:type="character" w:styleId="Hyperlink">
    <w:name w:val="Hyperlink"/>
    <w:basedOn w:val="DefaultParagraphFont"/>
    <w:uiPriority w:val="99"/>
    <w:unhideWhenUsed/>
    <w:rsid w:val="004961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34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avatucana.com" TargetMode="External"/><Relationship Id="rId5" Type="http://schemas.openxmlformats.org/officeDocument/2006/relationships/hyperlink" Target="mailto:info@javatucana.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 S</dc:creator>
  <cp:keywords/>
  <dc:description/>
  <cp:lastModifiedBy>Kurt S</cp:lastModifiedBy>
  <cp:revision>2</cp:revision>
  <dcterms:created xsi:type="dcterms:W3CDTF">2016-06-02T18:38:00Z</dcterms:created>
  <dcterms:modified xsi:type="dcterms:W3CDTF">2016-06-02T18:43:00Z</dcterms:modified>
</cp:coreProperties>
</file>